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4E359" w14:textId="015B7602" w:rsidR="00E85ECA" w:rsidRDefault="001728A5" w:rsidP="001728A5">
      <w:pPr>
        <w:jc w:val="center"/>
      </w:pPr>
      <w:r>
        <w:rPr>
          <w:noProof/>
        </w:rPr>
        <w:drawing>
          <wp:inline distT="0" distB="0" distL="0" distR="0" wp14:anchorId="48E9409D" wp14:editId="2C4C957D">
            <wp:extent cx="2100193" cy="1370965"/>
            <wp:effectExtent l="0" t="0" r="0" b="0"/>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llastonSchoo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2611" cy="1411710"/>
                    </a:xfrm>
                    <a:prstGeom prst="rect">
                      <a:avLst/>
                    </a:prstGeom>
                  </pic:spPr>
                </pic:pic>
              </a:graphicData>
            </a:graphic>
          </wp:inline>
        </w:drawing>
      </w:r>
      <w:r w:rsidR="006435A5">
        <w:t xml:space="preserve">                            </w:t>
      </w:r>
    </w:p>
    <w:p w14:paraId="2072BB5C" w14:textId="03510675" w:rsidR="001728A5" w:rsidRPr="001728A5" w:rsidRDefault="001728A5">
      <w:pPr>
        <w:rPr>
          <w:rFonts w:ascii="Baskerville Old Face" w:hAnsi="Baskerville Old Face"/>
          <w:color w:val="1A8024"/>
          <w:sz w:val="28"/>
          <w:szCs w:val="28"/>
        </w:rPr>
      </w:pPr>
      <w:r w:rsidRPr="001728A5">
        <w:rPr>
          <w:rFonts w:ascii="Baskerville Old Face" w:hAnsi="Baskerville Old Face"/>
          <w:color w:val="1A8024"/>
          <w:sz w:val="28"/>
          <w:szCs w:val="28"/>
        </w:rPr>
        <w:t>Dear Year six,</w:t>
      </w:r>
    </w:p>
    <w:p w14:paraId="5B09EC45" w14:textId="2BFE58DC" w:rsidR="00EC0677" w:rsidRDefault="001728A5" w:rsidP="001728A5">
      <w:pPr>
        <w:spacing w:line="240" w:lineRule="auto"/>
        <w:jc w:val="both"/>
        <w:rPr>
          <w:rFonts w:ascii="Baskerville Old Face" w:hAnsi="Baskerville Old Face"/>
          <w:color w:val="1A8024"/>
          <w:sz w:val="28"/>
          <w:szCs w:val="28"/>
        </w:rPr>
      </w:pPr>
      <w:r w:rsidRPr="001728A5">
        <w:rPr>
          <w:rFonts w:ascii="Baskerville Old Face" w:hAnsi="Baskerville Old Face"/>
          <w:color w:val="1A8024"/>
          <w:sz w:val="28"/>
          <w:szCs w:val="28"/>
        </w:rPr>
        <w:t xml:space="preserve">When I was in year six, my </w:t>
      </w:r>
      <w:proofErr w:type="gramStart"/>
      <w:r w:rsidRPr="001728A5">
        <w:rPr>
          <w:rFonts w:ascii="Baskerville Old Face" w:hAnsi="Baskerville Old Face"/>
          <w:color w:val="1A8024"/>
          <w:sz w:val="28"/>
          <w:szCs w:val="28"/>
        </w:rPr>
        <w:t xml:space="preserve">biggest </w:t>
      </w:r>
      <w:r w:rsidR="00CC6CB7">
        <w:rPr>
          <w:rFonts w:ascii="Baskerville Old Face" w:hAnsi="Baskerville Old Face"/>
          <w:color w:val="1A8024"/>
          <w:sz w:val="28"/>
          <w:szCs w:val="28"/>
        </w:rPr>
        <w:t xml:space="preserve"> </w:t>
      </w:r>
      <w:r w:rsidRPr="001728A5">
        <w:rPr>
          <w:rFonts w:ascii="Baskerville Old Face" w:hAnsi="Baskerville Old Face"/>
          <w:color w:val="1A8024"/>
          <w:sz w:val="28"/>
          <w:szCs w:val="28"/>
        </w:rPr>
        <w:t>worry</w:t>
      </w:r>
      <w:proofErr w:type="gramEnd"/>
      <w:r w:rsidRPr="001728A5">
        <w:rPr>
          <w:rFonts w:ascii="Baskerville Old Face" w:hAnsi="Baskerville Old Face"/>
          <w:color w:val="1A8024"/>
          <w:sz w:val="28"/>
          <w:szCs w:val="28"/>
        </w:rPr>
        <w:t xml:space="preserve"> about moving into year seven was finding my way around the school and making new friends. My solution to learning my way around the school was to focus on your classes to start off with and then work your way round from there and the key part of making new friends is to be yourself. </w:t>
      </w:r>
      <w:r w:rsidR="006435A5">
        <w:rPr>
          <w:rFonts w:ascii="Baskerville Old Face" w:hAnsi="Baskerville Old Face"/>
          <w:color w:val="1A8024"/>
          <w:sz w:val="28"/>
          <w:szCs w:val="28"/>
        </w:rPr>
        <w:t>Also,</w:t>
      </w:r>
      <w:r w:rsidR="00EC0677">
        <w:rPr>
          <w:rFonts w:ascii="Baskerville Old Face" w:hAnsi="Baskerville Old Face"/>
          <w:color w:val="1A8024"/>
          <w:sz w:val="28"/>
          <w:szCs w:val="28"/>
        </w:rPr>
        <w:t xml:space="preserve"> an easy way</w:t>
      </w:r>
      <w:r>
        <w:rPr>
          <w:rFonts w:ascii="Baskerville Old Face" w:hAnsi="Baskerville Old Face"/>
          <w:color w:val="1A8024"/>
          <w:sz w:val="28"/>
          <w:szCs w:val="28"/>
        </w:rPr>
        <w:t xml:space="preserve"> to make new friends on the</w:t>
      </w:r>
      <w:r w:rsidR="00EC0677">
        <w:rPr>
          <w:rFonts w:ascii="Baskerville Old Face" w:hAnsi="Baskerville Old Face"/>
          <w:color w:val="1A8024"/>
          <w:sz w:val="28"/>
          <w:szCs w:val="28"/>
        </w:rPr>
        <w:t xml:space="preserve"> </w:t>
      </w:r>
      <w:proofErr w:type="spellStart"/>
      <w:r w:rsidR="006435A5">
        <w:rPr>
          <w:rFonts w:ascii="Baskerville Old Face" w:hAnsi="Baskerville Old Face"/>
          <w:color w:val="1A8024"/>
          <w:sz w:val="28"/>
          <w:szCs w:val="28"/>
        </w:rPr>
        <w:t>W</w:t>
      </w:r>
      <w:r>
        <w:rPr>
          <w:rFonts w:ascii="Baskerville Old Face" w:hAnsi="Baskerville Old Face"/>
          <w:color w:val="1A8024"/>
          <w:sz w:val="28"/>
          <w:szCs w:val="28"/>
        </w:rPr>
        <w:t>hitemore</w:t>
      </w:r>
      <w:proofErr w:type="spellEnd"/>
      <w:r>
        <w:rPr>
          <w:rFonts w:ascii="Baskerville Old Face" w:hAnsi="Baskerville Old Face"/>
          <w:color w:val="1A8024"/>
          <w:sz w:val="28"/>
          <w:szCs w:val="28"/>
        </w:rPr>
        <w:t xml:space="preserve"> </w:t>
      </w:r>
      <w:r w:rsidR="006435A5">
        <w:rPr>
          <w:rFonts w:ascii="Baskerville Old Face" w:hAnsi="Baskerville Old Face"/>
          <w:color w:val="1A8024"/>
          <w:sz w:val="28"/>
          <w:szCs w:val="28"/>
        </w:rPr>
        <w:t>L</w:t>
      </w:r>
      <w:r>
        <w:rPr>
          <w:rFonts w:ascii="Baskerville Old Face" w:hAnsi="Baskerville Old Face"/>
          <w:color w:val="1A8024"/>
          <w:sz w:val="28"/>
          <w:szCs w:val="28"/>
        </w:rPr>
        <w:t>ake</w:t>
      </w:r>
      <w:r w:rsidR="006435A5">
        <w:rPr>
          <w:rFonts w:ascii="Baskerville Old Face" w:hAnsi="Baskerville Old Face"/>
          <w:color w:val="1A8024"/>
          <w:sz w:val="28"/>
          <w:szCs w:val="28"/>
        </w:rPr>
        <w:t>s</w:t>
      </w:r>
      <w:r>
        <w:rPr>
          <w:rFonts w:ascii="Baskerville Old Face" w:hAnsi="Baskerville Old Face"/>
          <w:color w:val="1A8024"/>
          <w:sz w:val="28"/>
          <w:szCs w:val="28"/>
        </w:rPr>
        <w:t xml:space="preserve"> trip in September</w:t>
      </w:r>
      <w:r w:rsidR="00EC0677">
        <w:rPr>
          <w:rFonts w:ascii="Baskerville Old Face" w:hAnsi="Baskerville Old Face"/>
          <w:color w:val="1A8024"/>
          <w:sz w:val="28"/>
          <w:szCs w:val="28"/>
        </w:rPr>
        <w:t xml:space="preserve">. </w:t>
      </w:r>
    </w:p>
    <w:p w14:paraId="0107EB2B" w14:textId="77777777" w:rsidR="00EC0677" w:rsidRDefault="00EC0677" w:rsidP="001728A5">
      <w:pPr>
        <w:spacing w:line="240" w:lineRule="auto"/>
        <w:jc w:val="both"/>
        <w:rPr>
          <w:rFonts w:ascii="Baskerville Old Face" w:hAnsi="Baskerville Old Face"/>
          <w:b/>
          <w:bCs/>
          <w:color w:val="1A8024"/>
          <w:sz w:val="28"/>
          <w:szCs w:val="28"/>
          <w:u w:val="single"/>
        </w:rPr>
      </w:pPr>
      <w:r>
        <w:rPr>
          <w:rFonts w:ascii="Baskerville Old Face" w:hAnsi="Baskerville Old Face"/>
          <w:b/>
          <w:bCs/>
          <w:color w:val="1A8024"/>
          <w:sz w:val="28"/>
          <w:szCs w:val="28"/>
          <w:u w:val="single"/>
        </w:rPr>
        <w:t>Homework</w:t>
      </w:r>
    </w:p>
    <w:p w14:paraId="567167BB" w14:textId="346DEF3A" w:rsidR="001728A5" w:rsidRDefault="00EC0677" w:rsidP="001728A5">
      <w:pPr>
        <w:spacing w:line="240" w:lineRule="auto"/>
        <w:jc w:val="both"/>
        <w:rPr>
          <w:rFonts w:ascii="Baskerville Old Face" w:hAnsi="Baskerville Old Face"/>
          <w:color w:val="1A8024"/>
          <w:sz w:val="28"/>
          <w:szCs w:val="28"/>
        </w:rPr>
      </w:pPr>
      <w:r>
        <w:rPr>
          <w:rFonts w:ascii="Baskerville Old Face" w:hAnsi="Baskerville Old Face"/>
          <w:color w:val="1A8024"/>
          <w:sz w:val="28"/>
          <w:szCs w:val="28"/>
        </w:rPr>
        <w:t xml:space="preserve">Homework is quite important in year seven because it is all part of your first impression. For me the hardest part of homework isn’t even the work it’s the remembering it which is harder. </w:t>
      </w:r>
      <w:r w:rsidR="006435A5">
        <w:rPr>
          <w:rFonts w:ascii="Baskerville Old Face" w:hAnsi="Baskerville Old Face"/>
          <w:color w:val="1A8024"/>
          <w:sz w:val="28"/>
          <w:szCs w:val="28"/>
        </w:rPr>
        <w:t>However, I found that if you make some sort of schedule or fit it into your timetable it is much easier to remember it.</w:t>
      </w:r>
    </w:p>
    <w:p w14:paraId="689CB8CC" w14:textId="458130B1" w:rsidR="006435A5" w:rsidRDefault="006435A5" w:rsidP="001728A5">
      <w:pPr>
        <w:spacing w:line="240" w:lineRule="auto"/>
        <w:jc w:val="both"/>
        <w:rPr>
          <w:rFonts w:ascii="Baskerville Old Face" w:hAnsi="Baskerville Old Face"/>
          <w:b/>
          <w:bCs/>
          <w:color w:val="1A8024"/>
          <w:sz w:val="28"/>
          <w:szCs w:val="28"/>
          <w:u w:val="single"/>
        </w:rPr>
      </w:pPr>
      <w:r>
        <w:rPr>
          <w:rFonts w:ascii="Baskerville Old Face" w:hAnsi="Baskerville Old Face"/>
          <w:b/>
          <w:bCs/>
          <w:color w:val="1A8024"/>
          <w:sz w:val="28"/>
          <w:szCs w:val="28"/>
          <w:u w:val="single"/>
        </w:rPr>
        <w:t>Teachers</w:t>
      </w:r>
    </w:p>
    <w:p w14:paraId="0835C966" w14:textId="727E4422" w:rsidR="006435A5" w:rsidRDefault="006435A5" w:rsidP="001728A5">
      <w:pPr>
        <w:spacing w:line="240" w:lineRule="auto"/>
        <w:jc w:val="both"/>
        <w:rPr>
          <w:rFonts w:ascii="Baskerville Old Face" w:hAnsi="Baskerville Old Face"/>
          <w:color w:val="1A8024"/>
          <w:sz w:val="28"/>
          <w:szCs w:val="28"/>
        </w:rPr>
      </w:pPr>
      <w:r>
        <w:rPr>
          <w:rFonts w:ascii="Baskerville Old Face" w:hAnsi="Baskerville Old Face"/>
          <w:color w:val="1A8024"/>
          <w:sz w:val="28"/>
          <w:szCs w:val="28"/>
        </w:rPr>
        <w:t>One of the best parts of year seven is meeting your new teachers. Some of the teachers may seem strict at first but as the year goes on, they are more fun.</w:t>
      </w:r>
    </w:p>
    <w:p w14:paraId="7108BCF7" w14:textId="7746503B" w:rsidR="00CC6CB7" w:rsidRDefault="00CC6CB7" w:rsidP="001728A5">
      <w:pPr>
        <w:spacing w:line="240" w:lineRule="auto"/>
        <w:jc w:val="both"/>
        <w:rPr>
          <w:rFonts w:ascii="Baskerville Old Face" w:hAnsi="Baskerville Old Face"/>
          <w:color w:val="1A8024"/>
          <w:sz w:val="28"/>
          <w:szCs w:val="28"/>
        </w:rPr>
      </w:pPr>
    </w:p>
    <w:p w14:paraId="5F80D50D" w14:textId="6C7A4A08" w:rsidR="00CC6CB7" w:rsidRDefault="00CC6CB7" w:rsidP="001728A5">
      <w:pPr>
        <w:spacing w:line="240" w:lineRule="auto"/>
        <w:jc w:val="both"/>
        <w:rPr>
          <w:rFonts w:ascii="Baskerville Old Face" w:hAnsi="Baskerville Old Face"/>
          <w:color w:val="1A8024"/>
          <w:sz w:val="28"/>
          <w:szCs w:val="28"/>
        </w:rPr>
      </w:pPr>
    </w:p>
    <w:p w14:paraId="2A770DD8" w14:textId="345AD18A" w:rsidR="00CC6CB7" w:rsidRDefault="00CC6CB7" w:rsidP="001728A5">
      <w:pPr>
        <w:spacing w:line="240" w:lineRule="auto"/>
        <w:jc w:val="both"/>
        <w:rPr>
          <w:rFonts w:ascii="Baskerville Old Face" w:hAnsi="Baskerville Old Face"/>
          <w:color w:val="1A8024"/>
          <w:sz w:val="28"/>
          <w:szCs w:val="28"/>
        </w:rPr>
      </w:pPr>
    </w:p>
    <w:p w14:paraId="1B256C35" w14:textId="29F66E58" w:rsidR="00CC6CB7" w:rsidRDefault="00CC6CB7" w:rsidP="001728A5">
      <w:pPr>
        <w:spacing w:line="240" w:lineRule="auto"/>
        <w:jc w:val="both"/>
        <w:rPr>
          <w:rFonts w:ascii="Baskerville Old Face" w:hAnsi="Baskerville Old Face"/>
          <w:color w:val="1A8024"/>
          <w:sz w:val="28"/>
          <w:szCs w:val="28"/>
        </w:rPr>
      </w:pPr>
      <w:r>
        <w:rPr>
          <w:rFonts w:ascii="Baskerville Old Face" w:hAnsi="Baskerville Old Face"/>
          <w:noProof/>
          <w:color w:val="1A8024"/>
          <w:sz w:val="28"/>
          <w:szCs w:val="28"/>
        </w:rPr>
        <w:drawing>
          <wp:inline distT="0" distB="0" distL="0" distR="0" wp14:anchorId="6DF3EEA6" wp14:editId="0ADBC417">
            <wp:extent cx="2077109" cy="1323975"/>
            <wp:effectExtent l="0" t="0" r="0" b="0"/>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llastonSchoo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5625" cy="1374022"/>
                    </a:xfrm>
                    <a:prstGeom prst="rect">
                      <a:avLst/>
                    </a:prstGeom>
                  </pic:spPr>
                </pic:pic>
              </a:graphicData>
            </a:graphic>
          </wp:inline>
        </w:drawing>
      </w:r>
    </w:p>
    <w:p w14:paraId="4BADBD56" w14:textId="3933F131" w:rsidR="00CC6CB7" w:rsidRDefault="00CC6CB7" w:rsidP="001728A5">
      <w:pPr>
        <w:spacing w:line="240" w:lineRule="auto"/>
        <w:jc w:val="both"/>
        <w:rPr>
          <w:rFonts w:ascii="Baskerville Old Face" w:hAnsi="Baskerville Old Face"/>
          <w:b/>
          <w:bCs/>
          <w:color w:val="1A8024"/>
          <w:sz w:val="28"/>
          <w:szCs w:val="28"/>
          <w:u w:val="single"/>
        </w:rPr>
      </w:pPr>
      <w:r>
        <w:rPr>
          <w:rFonts w:ascii="Baskerville Old Face" w:hAnsi="Baskerville Old Face"/>
          <w:b/>
          <w:bCs/>
          <w:color w:val="1A8024"/>
          <w:sz w:val="28"/>
          <w:szCs w:val="28"/>
          <w:u w:val="single"/>
        </w:rPr>
        <w:t>Food</w:t>
      </w:r>
    </w:p>
    <w:p w14:paraId="18B8A8B0" w14:textId="479961DC" w:rsidR="00CC6CB7" w:rsidRDefault="00CC6CB7" w:rsidP="001728A5">
      <w:pPr>
        <w:spacing w:line="240" w:lineRule="auto"/>
        <w:jc w:val="both"/>
        <w:rPr>
          <w:rFonts w:ascii="Baskerville Old Face" w:hAnsi="Baskerville Old Face"/>
          <w:color w:val="1A8024"/>
          <w:sz w:val="28"/>
          <w:szCs w:val="28"/>
        </w:rPr>
      </w:pPr>
      <w:r>
        <w:rPr>
          <w:rFonts w:ascii="Baskerville Old Face" w:hAnsi="Baskerville Old Face"/>
          <w:color w:val="1A8024"/>
          <w:sz w:val="28"/>
          <w:szCs w:val="28"/>
        </w:rPr>
        <w:t>In my opinion the food at Chellaston is one of the best parts because it is so nice. Some of the food places E.G: Food Cube and F-ref are quicker than others. The Year sevens aren’t aloud in D-ref so I would recommend F-ref or Main Hall if you want to sit down indoors and Food Cube if not.</w:t>
      </w:r>
    </w:p>
    <w:p w14:paraId="624C114F" w14:textId="1B40DC1E" w:rsidR="00CC6CB7" w:rsidRDefault="00CC6CB7" w:rsidP="001728A5">
      <w:pPr>
        <w:spacing w:line="240" w:lineRule="auto"/>
        <w:jc w:val="both"/>
        <w:rPr>
          <w:rFonts w:ascii="Baskerville Old Face" w:hAnsi="Baskerville Old Face"/>
          <w:color w:val="1A8024"/>
          <w:sz w:val="28"/>
          <w:szCs w:val="28"/>
        </w:rPr>
      </w:pPr>
    </w:p>
    <w:p w14:paraId="22492B44" w14:textId="03A9B177" w:rsidR="00CC6CB7" w:rsidRDefault="00CC6CB7" w:rsidP="001728A5">
      <w:pPr>
        <w:spacing w:line="240" w:lineRule="auto"/>
        <w:jc w:val="both"/>
        <w:rPr>
          <w:rFonts w:ascii="Bradley Hand ITC" w:hAnsi="Bradley Hand ITC"/>
          <w:color w:val="1A8024"/>
          <w:sz w:val="28"/>
          <w:szCs w:val="28"/>
        </w:rPr>
      </w:pPr>
      <w:r>
        <w:rPr>
          <w:rFonts w:ascii="Baskerville Old Face" w:hAnsi="Baskerville Old Face"/>
          <w:color w:val="1A8024"/>
          <w:sz w:val="28"/>
          <w:szCs w:val="28"/>
        </w:rPr>
        <w:t xml:space="preserve">Best of luck </w:t>
      </w:r>
    </w:p>
    <w:p w14:paraId="2009D09D" w14:textId="1ECAD902" w:rsidR="00CC6CB7" w:rsidRPr="00CC6CB7" w:rsidRDefault="00CC6CB7" w:rsidP="001728A5">
      <w:pPr>
        <w:spacing w:line="240" w:lineRule="auto"/>
        <w:jc w:val="both"/>
        <w:rPr>
          <w:rFonts w:ascii="Bradley Hand ITC" w:hAnsi="Bradley Hand ITC"/>
          <w:color w:val="1A8024"/>
          <w:sz w:val="28"/>
          <w:szCs w:val="28"/>
        </w:rPr>
      </w:pPr>
      <w:r>
        <w:rPr>
          <w:rFonts w:ascii="Bradley Hand ITC" w:hAnsi="Bradley Hand ITC"/>
          <w:color w:val="1A8024"/>
          <w:sz w:val="28"/>
          <w:szCs w:val="28"/>
        </w:rPr>
        <w:t>Keisha</w:t>
      </w:r>
    </w:p>
    <w:sectPr w:rsidR="00CC6CB7" w:rsidRPr="00CC6CB7" w:rsidSect="001728A5">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A5"/>
    <w:rsid w:val="001728A5"/>
    <w:rsid w:val="006435A5"/>
    <w:rsid w:val="00CC6CB7"/>
    <w:rsid w:val="00CE1FC3"/>
    <w:rsid w:val="00E85ECA"/>
    <w:rsid w:val="00EC0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F59F"/>
  <w15:chartTrackingRefBased/>
  <w15:docId w15:val="{DB569A9C-EACA-4CC3-B5CD-3EAEBBB5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677"/>
  </w:style>
  <w:style w:type="paragraph" w:styleId="Heading1">
    <w:name w:val="heading 1"/>
    <w:basedOn w:val="Normal"/>
    <w:next w:val="Normal"/>
    <w:link w:val="Heading1Char"/>
    <w:uiPriority w:val="9"/>
    <w:qFormat/>
    <w:rsid w:val="00EC0677"/>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EC0677"/>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EC0677"/>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EC0677"/>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EC0677"/>
    <w:pPr>
      <w:keepNext/>
      <w:keepLines/>
      <w:numPr>
        <w:ilvl w:val="4"/>
        <w:numId w:val="10"/>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EC0677"/>
    <w:pPr>
      <w:keepNext/>
      <w:keepLines/>
      <w:numPr>
        <w:ilvl w:val="5"/>
        <w:numId w:val="10"/>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EC0677"/>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677"/>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0677"/>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7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EC067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EC067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EC067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EC0677"/>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EC0677"/>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EC06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06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67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C067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C067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C0677"/>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EC067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C0677"/>
    <w:rPr>
      <w:color w:val="5A5A5A" w:themeColor="text1" w:themeTint="A5"/>
      <w:spacing w:val="10"/>
    </w:rPr>
  </w:style>
  <w:style w:type="character" w:styleId="Strong">
    <w:name w:val="Strong"/>
    <w:basedOn w:val="DefaultParagraphFont"/>
    <w:uiPriority w:val="22"/>
    <w:qFormat/>
    <w:rsid w:val="00EC0677"/>
    <w:rPr>
      <w:b/>
      <w:bCs/>
      <w:color w:val="000000" w:themeColor="text1"/>
    </w:rPr>
  </w:style>
  <w:style w:type="character" w:styleId="Emphasis">
    <w:name w:val="Emphasis"/>
    <w:basedOn w:val="DefaultParagraphFont"/>
    <w:uiPriority w:val="20"/>
    <w:qFormat/>
    <w:rsid w:val="00EC0677"/>
    <w:rPr>
      <w:i/>
      <w:iCs/>
      <w:color w:val="auto"/>
    </w:rPr>
  </w:style>
  <w:style w:type="paragraph" w:styleId="NoSpacing">
    <w:name w:val="No Spacing"/>
    <w:uiPriority w:val="1"/>
    <w:qFormat/>
    <w:rsid w:val="00EC0677"/>
    <w:pPr>
      <w:spacing w:after="0" w:line="240" w:lineRule="auto"/>
    </w:pPr>
  </w:style>
  <w:style w:type="paragraph" w:styleId="Quote">
    <w:name w:val="Quote"/>
    <w:basedOn w:val="Normal"/>
    <w:next w:val="Normal"/>
    <w:link w:val="QuoteChar"/>
    <w:uiPriority w:val="29"/>
    <w:qFormat/>
    <w:rsid w:val="00EC0677"/>
    <w:pPr>
      <w:spacing w:before="160"/>
      <w:ind w:left="720" w:right="720"/>
    </w:pPr>
    <w:rPr>
      <w:i/>
      <w:iCs/>
      <w:color w:val="000000" w:themeColor="text1"/>
    </w:rPr>
  </w:style>
  <w:style w:type="character" w:customStyle="1" w:styleId="QuoteChar">
    <w:name w:val="Quote Char"/>
    <w:basedOn w:val="DefaultParagraphFont"/>
    <w:link w:val="Quote"/>
    <w:uiPriority w:val="29"/>
    <w:rsid w:val="00EC0677"/>
    <w:rPr>
      <w:i/>
      <w:iCs/>
      <w:color w:val="000000" w:themeColor="text1"/>
    </w:rPr>
  </w:style>
  <w:style w:type="paragraph" w:styleId="IntenseQuote">
    <w:name w:val="Intense Quote"/>
    <w:basedOn w:val="Normal"/>
    <w:next w:val="Normal"/>
    <w:link w:val="IntenseQuoteChar"/>
    <w:uiPriority w:val="30"/>
    <w:qFormat/>
    <w:rsid w:val="00EC067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C0677"/>
    <w:rPr>
      <w:color w:val="000000" w:themeColor="text1"/>
      <w:shd w:val="clear" w:color="auto" w:fill="F2F2F2" w:themeFill="background1" w:themeFillShade="F2"/>
    </w:rPr>
  </w:style>
  <w:style w:type="character" w:styleId="SubtleEmphasis">
    <w:name w:val="Subtle Emphasis"/>
    <w:basedOn w:val="DefaultParagraphFont"/>
    <w:uiPriority w:val="19"/>
    <w:qFormat/>
    <w:rsid w:val="00EC0677"/>
    <w:rPr>
      <w:i/>
      <w:iCs/>
      <w:color w:val="404040" w:themeColor="text1" w:themeTint="BF"/>
    </w:rPr>
  </w:style>
  <w:style w:type="character" w:styleId="IntenseEmphasis">
    <w:name w:val="Intense Emphasis"/>
    <w:basedOn w:val="DefaultParagraphFont"/>
    <w:uiPriority w:val="21"/>
    <w:qFormat/>
    <w:rsid w:val="00EC0677"/>
    <w:rPr>
      <w:b/>
      <w:bCs/>
      <w:i/>
      <w:iCs/>
      <w:caps/>
    </w:rPr>
  </w:style>
  <w:style w:type="character" w:styleId="SubtleReference">
    <w:name w:val="Subtle Reference"/>
    <w:basedOn w:val="DefaultParagraphFont"/>
    <w:uiPriority w:val="31"/>
    <w:qFormat/>
    <w:rsid w:val="00EC06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C0677"/>
    <w:rPr>
      <w:b/>
      <w:bCs/>
      <w:smallCaps/>
      <w:u w:val="single"/>
    </w:rPr>
  </w:style>
  <w:style w:type="character" w:styleId="BookTitle">
    <w:name w:val="Book Title"/>
    <w:basedOn w:val="DefaultParagraphFont"/>
    <w:uiPriority w:val="33"/>
    <w:qFormat/>
    <w:rsid w:val="00EC0677"/>
    <w:rPr>
      <w:b w:val="0"/>
      <w:bCs w:val="0"/>
      <w:smallCaps/>
      <w:spacing w:val="5"/>
    </w:rPr>
  </w:style>
  <w:style w:type="paragraph" w:styleId="TOCHeading">
    <w:name w:val="TOC Heading"/>
    <w:basedOn w:val="Heading1"/>
    <w:next w:val="Normal"/>
    <w:uiPriority w:val="39"/>
    <w:semiHidden/>
    <w:unhideWhenUsed/>
    <w:qFormat/>
    <w:rsid w:val="00EC06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A1F5-89D3-4408-89A8-F2C9D6CB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Keisha Milward-Hyde</dc:creator>
  <cp:keywords/>
  <dc:description/>
  <cp:lastModifiedBy>Mrs K Grimwood (GWD) (Staff)</cp:lastModifiedBy>
  <cp:revision>2</cp:revision>
  <dcterms:created xsi:type="dcterms:W3CDTF">2020-05-19T13:28:00Z</dcterms:created>
  <dcterms:modified xsi:type="dcterms:W3CDTF">2020-05-19T13:28:00Z</dcterms:modified>
</cp:coreProperties>
</file>